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72ED" w14:textId="7F2EDD2F" w:rsidR="00762952" w:rsidRDefault="002B78A2" w:rsidP="002B78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Территориальное </w:t>
      </w:r>
      <w:r w:rsidRPr="00C94BD2">
        <w:rPr>
          <w:rFonts w:ascii="Times New Roman" w:hAnsi="Times New Roman" w:cs="Times New Roman"/>
          <w:b/>
          <w:bCs/>
          <w:sz w:val="24"/>
          <w:szCs w:val="24"/>
        </w:rPr>
        <w:t>зонирование территории Республики Мордовия по состоянию на 01.01.2022 в отношении земельных участков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50B525" w14:textId="46F78F16" w:rsidR="002B78A2" w:rsidRDefault="002B78A2" w:rsidP="002B78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8A2">
        <w:rPr>
          <w:rFonts w:ascii="Times New Roman" w:hAnsi="Times New Roman" w:cs="Times New Roman"/>
          <w:sz w:val="24"/>
          <w:szCs w:val="24"/>
        </w:rPr>
        <w:t>Территориальное зонирование территории Республики Мордовия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8A2">
        <w:rPr>
          <w:rFonts w:ascii="Times New Roman" w:hAnsi="Times New Roman" w:cs="Times New Roman"/>
          <w:sz w:val="24"/>
          <w:szCs w:val="24"/>
        </w:rPr>
        <w:t xml:space="preserve">обусловлено наличием зависимости стоимости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2B78A2">
        <w:rPr>
          <w:rFonts w:ascii="Times New Roman" w:hAnsi="Times New Roman" w:cs="Times New Roman"/>
          <w:sz w:val="24"/>
          <w:szCs w:val="24"/>
        </w:rPr>
        <w:t xml:space="preserve"> от местоположения. </w:t>
      </w:r>
    </w:p>
    <w:p w14:paraId="6E7B1B1B" w14:textId="77777777" w:rsidR="002B78A2" w:rsidRDefault="002B78A2" w:rsidP="002B78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BD2">
        <w:rPr>
          <w:rFonts w:ascii="Times New Roman" w:hAnsi="Times New Roman" w:cs="Times New Roman"/>
          <w:sz w:val="24"/>
          <w:szCs w:val="24"/>
        </w:rPr>
        <w:t>В ходе проведения анализа рынка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 под: </w:t>
      </w:r>
    </w:p>
    <w:p w14:paraId="279FC2EE" w14:textId="7777777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2B78A2">
        <w:rPr>
          <w:rFonts w:ascii="Times New Roman" w:hAnsi="Times New Roman" w:cs="Times New Roman"/>
          <w:sz w:val="24"/>
          <w:szCs w:val="24"/>
        </w:rPr>
        <w:t>оммунальное обслуживание: административные здания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566A93" w14:textId="7777777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2B78A2">
        <w:rPr>
          <w:rFonts w:ascii="Times New Roman" w:hAnsi="Times New Roman" w:cs="Times New Roman"/>
          <w:sz w:val="24"/>
          <w:szCs w:val="24"/>
        </w:rPr>
        <w:t>ытовое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2FD729" w14:textId="7777777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B78A2">
        <w:rPr>
          <w:rFonts w:ascii="Times New Roman" w:hAnsi="Times New Roman" w:cs="Times New Roman"/>
          <w:sz w:val="24"/>
          <w:szCs w:val="24"/>
        </w:rPr>
        <w:t>бщественное управление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CF4305" w14:textId="7777777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B78A2">
        <w:rPr>
          <w:rFonts w:ascii="Times New Roman" w:hAnsi="Times New Roman" w:cs="Times New Roman"/>
          <w:sz w:val="24"/>
          <w:szCs w:val="24"/>
        </w:rPr>
        <w:t>бъекты образования, науки, здравоохранения, социального обеспечения, спорта, культуры, религии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4F14E29" w14:textId="7777777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B78A2">
        <w:rPr>
          <w:rFonts w:ascii="Times New Roman" w:hAnsi="Times New Roman" w:cs="Times New Roman"/>
          <w:sz w:val="24"/>
          <w:szCs w:val="24"/>
        </w:rPr>
        <w:t>бъекты торговли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7412A6" w14:textId="7777777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2B78A2">
        <w:rPr>
          <w:rFonts w:ascii="Times New Roman" w:hAnsi="Times New Roman" w:cs="Times New Roman"/>
          <w:sz w:val="24"/>
          <w:szCs w:val="24"/>
        </w:rPr>
        <w:t>анковск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B78A2">
        <w:rPr>
          <w:rFonts w:ascii="Times New Roman" w:hAnsi="Times New Roman" w:cs="Times New Roman"/>
          <w:sz w:val="24"/>
          <w:szCs w:val="24"/>
        </w:rPr>
        <w:t xml:space="preserve"> и страхов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B78A2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A7C121" w14:textId="7777777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2B78A2">
        <w:rPr>
          <w:rFonts w:ascii="Times New Roman" w:hAnsi="Times New Roman" w:cs="Times New Roman"/>
          <w:sz w:val="24"/>
          <w:szCs w:val="24"/>
        </w:rPr>
        <w:t>еловое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BF3440" w14:textId="561B2465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B78A2">
        <w:rPr>
          <w:rFonts w:ascii="Times New Roman" w:hAnsi="Times New Roman" w:cs="Times New Roman"/>
          <w:sz w:val="24"/>
          <w:szCs w:val="24"/>
        </w:rPr>
        <w:t>ридорожный сервис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A16F79" w14:textId="7777777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B78A2">
        <w:rPr>
          <w:rFonts w:ascii="Times New Roman" w:hAnsi="Times New Roman" w:cs="Times New Roman"/>
          <w:sz w:val="24"/>
          <w:szCs w:val="24"/>
        </w:rPr>
        <w:t>редпринимательство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FF8AD5" w14:textId="183E1DBB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2B78A2">
        <w:rPr>
          <w:rFonts w:ascii="Times New Roman" w:hAnsi="Times New Roman" w:cs="Times New Roman"/>
          <w:sz w:val="24"/>
          <w:szCs w:val="24"/>
        </w:rPr>
        <w:t>остиничное обслуживание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205B45" w14:textId="7777777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2B78A2">
        <w:rPr>
          <w:rFonts w:ascii="Times New Roman" w:hAnsi="Times New Roman" w:cs="Times New Roman"/>
          <w:sz w:val="24"/>
          <w:szCs w:val="24"/>
        </w:rPr>
        <w:t>уристическое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1D4FCC" w14:textId="7777777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B78A2">
        <w:rPr>
          <w:rFonts w:ascii="Times New Roman" w:hAnsi="Times New Roman" w:cs="Times New Roman"/>
          <w:sz w:val="24"/>
          <w:szCs w:val="24"/>
        </w:rPr>
        <w:t>тдых (рекреация)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CE19CE" w14:textId="5CB3232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2B78A2">
        <w:rPr>
          <w:rFonts w:ascii="Times New Roman" w:hAnsi="Times New Roman" w:cs="Times New Roman"/>
          <w:sz w:val="24"/>
          <w:szCs w:val="24"/>
        </w:rPr>
        <w:t>анаторн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B78A2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C0A822" w14:textId="5AFB60FD" w:rsidR="002B78A2" w:rsidRP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2B78A2">
        <w:rPr>
          <w:rFonts w:ascii="Times New Roman" w:hAnsi="Times New Roman" w:cs="Times New Roman"/>
          <w:sz w:val="24"/>
          <w:szCs w:val="24"/>
        </w:rPr>
        <w:t>клады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FF1850" w14:textId="3E8A4502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B78A2">
        <w:rPr>
          <w:rFonts w:ascii="Times New Roman" w:hAnsi="Times New Roman" w:cs="Times New Roman"/>
          <w:sz w:val="24"/>
          <w:szCs w:val="24"/>
        </w:rPr>
        <w:t>роизводственн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Pr="002B78A2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E54877C" w14:textId="62B9325F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</w:t>
      </w:r>
      <w:r w:rsidRPr="002B78A2">
        <w:rPr>
          <w:rFonts w:ascii="Times New Roman" w:hAnsi="Times New Roman" w:cs="Times New Roman"/>
          <w:sz w:val="24"/>
          <w:szCs w:val="24"/>
        </w:rPr>
        <w:t>елезнодорожный транспорт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DE7265" w14:textId="765179D6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B78A2">
        <w:rPr>
          <w:rFonts w:ascii="Times New Roman" w:hAnsi="Times New Roman" w:cs="Times New Roman"/>
          <w:sz w:val="24"/>
          <w:szCs w:val="24"/>
        </w:rPr>
        <w:t>бъекты придорожного сервиса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2DE065" w14:textId="77777777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B78A2">
        <w:rPr>
          <w:rFonts w:ascii="Times New Roman" w:hAnsi="Times New Roman" w:cs="Times New Roman"/>
          <w:sz w:val="24"/>
          <w:szCs w:val="24"/>
        </w:rPr>
        <w:t>бслуживание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DD816B" w14:textId="34541A0B" w:rsidR="002B78A2" w:rsidRDefault="002B78A2" w:rsidP="002B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2B78A2">
        <w:rPr>
          <w:rFonts w:ascii="Times New Roman" w:hAnsi="Times New Roman" w:cs="Times New Roman"/>
          <w:sz w:val="24"/>
          <w:szCs w:val="24"/>
        </w:rPr>
        <w:t>адоводство и огородничество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FEDED74" w14:textId="77777777" w:rsidR="002B78A2" w:rsidRPr="002B78A2" w:rsidRDefault="002B78A2" w:rsidP="002B78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8A2">
        <w:rPr>
          <w:rFonts w:ascii="Times New Roman" w:hAnsi="Times New Roman" w:cs="Times New Roman"/>
          <w:sz w:val="24"/>
          <w:szCs w:val="24"/>
        </w:rPr>
        <w:t xml:space="preserve">определены населенные пункты со схожим уровнем цен на земельные участки: </w:t>
      </w:r>
    </w:p>
    <w:p w14:paraId="65BB6A55" w14:textId="77777777" w:rsidR="002B78A2" w:rsidRPr="002B78A2" w:rsidRDefault="002B78A2" w:rsidP="002B78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8A2">
        <w:rPr>
          <w:rFonts w:ascii="Times New Roman" w:hAnsi="Times New Roman" w:cs="Times New Roman"/>
          <w:sz w:val="24"/>
          <w:szCs w:val="24"/>
        </w:rPr>
        <w:t xml:space="preserve">1 территориальная зона – </w:t>
      </w:r>
      <w:proofErr w:type="spellStart"/>
      <w:r w:rsidRPr="002B78A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B78A2">
        <w:rPr>
          <w:rFonts w:ascii="Times New Roman" w:hAnsi="Times New Roman" w:cs="Times New Roman"/>
          <w:sz w:val="24"/>
          <w:szCs w:val="24"/>
        </w:rPr>
        <w:t>. Саранск;</w:t>
      </w:r>
    </w:p>
    <w:p w14:paraId="61EB2DFF" w14:textId="77777777" w:rsidR="002B78A2" w:rsidRPr="002B78A2" w:rsidRDefault="002B78A2" w:rsidP="002B78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8A2">
        <w:rPr>
          <w:rFonts w:ascii="Times New Roman" w:hAnsi="Times New Roman" w:cs="Times New Roman"/>
          <w:sz w:val="24"/>
          <w:szCs w:val="24"/>
        </w:rPr>
        <w:t xml:space="preserve">2 территориальная зона – с. </w:t>
      </w:r>
      <w:proofErr w:type="spellStart"/>
      <w:r w:rsidRPr="002B78A2">
        <w:rPr>
          <w:rFonts w:ascii="Times New Roman" w:hAnsi="Times New Roman" w:cs="Times New Roman"/>
          <w:sz w:val="24"/>
          <w:szCs w:val="24"/>
        </w:rPr>
        <w:t>Берсеневка</w:t>
      </w:r>
      <w:proofErr w:type="spellEnd"/>
      <w:r w:rsidRPr="002B78A2">
        <w:rPr>
          <w:rFonts w:ascii="Times New Roman" w:hAnsi="Times New Roman" w:cs="Times New Roman"/>
          <w:sz w:val="24"/>
          <w:szCs w:val="24"/>
        </w:rPr>
        <w:t xml:space="preserve">, п. Чекаевский, г. Рузаевка, с. </w:t>
      </w:r>
      <w:proofErr w:type="spellStart"/>
      <w:r w:rsidRPr="002B78A2">
        <w:rPr>
          <w:rFonts w:ascii="Times New Roman" w:hAnsi="Times New Roman" w:cs="Times New Roman"/>
          <w:sz w:val="24"/>
          <w:szCs w:val="24"/>
        </w:rPr>
        <w:t>Лямбирь</w:t>
      </w:r>
      <w:proofErr w:type="spellEnd"/>
      <w:r w:rsidRPr="002B78A2">
        <w:rPr>
          <w:rFonts w:ascii="Times New Roman" w:hAnsi="Times New Roman" w:cs="Times New Roman"/>
          <w:sz w:val="24"/>
          <w:szCs w:val="24"/>
        </w:rPr>
        <w:t xml:space="preserve">, с. Большая Елховка, с. </w:t>
      </w:r>
      <w:proofErr w:type="spellStart"/>
      <w:r w:rsidRPr="002B78A2">
        <w:rPr>
          <w:rFonts w:ascii="Times New Roman" w:hAnsi="Times New Roman" w:cs="Times New Roman"/>
          <w:sz w:val="24"/>
          <w:szCs w:val="24"/>
        </w:rPr>
        <w:t>Атемар</w:t>
      </w:r>
      <w:proofErr w:type="spellEnd"/>
      <w:r w:rsidRPr="002B78A2">
        <w:rPr>
          <w:rFonts w:ascii="Times New Roman" w:hAnsi="Times New Roman" w:cs="Times New Roman"/>
          <w:sz w:val="24"/>
          <w:szCs w:val="24"/>
        </w:rPr>
        <w:t>;</w:t>
      </w:r>
    </w:p>
    <w:p w14:paraId="165077CA" w14:textId="77777777" w:rsidR="002B78A2" w:rsidRPr="002B78A2" w:rsidRDefault="002B78A2" w:rsidP="002B78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8A2">
        <w:rPr>
          <w:rFonts w:ascii="Times New Roman" w:hAnsi="Times New Roman" w:cs="Times New Roman"/>
          <w:sz w:val="24"/>
          <w:szCs w:val="24"/>
        </w:rPr>
        <w:t xml:space="preserve">3 территориальная зона – г. Ковылкино, р.п. Чамзинка, р.п. Комсомольский, с. </w:t>
      </w:r>
      <w:proofErr w:type="spellStart"/>
      <w:r w:rsidRPr="002B78A2">
        <w:rPr>
          <w:rFonts w:ascii="Times New Roman" w:hAnsi="Times New Roman" w:cs="Times New Roman"/>
          <w:sz w:val="24"/>
          <w:szCs w:val="24"/>
        </w:rPr>
        <w:t>Ичалки</w:t>
      </w:r>
      <w:proofErr w:type="spellEnd"/>
      <w:r w:rsidRPr="002B78A2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2B78A2">
        <w:rPr>
          <w:rFonts w:ascii="Times New Roman" w:hAnsi="Times New Roman" w:cs="Times New Roman"/>
          <w:sz w:val="24"/>
          <w:szCs w:val="24"/>
        </w:rPr>
        <w:t>Кемля</w:t>
      </w:r>
      <w:proofErr w:type="spellEnd"/>
      <w:r w:rsidRPr="002B78A2">
        <w:rPr>
          <w:rFonts w:ascii="Times New Roman" w:hAnsi="Times New Roman" w:cs="Times New Roman"/>
          <w:sz w:val="24"/>
          <w:szCs w:val="24"/>
        </w:rPr>
        <w:t>, р.п. Атяшево, р.п. Торбеево, п. Ромоданово;</w:t>
      </w:r>
    </w:p>
    <w:p w14:paraId="2810464B" w14:textId="77777777" w:rsidR="002B78A2" w:rsidRPr="002B78A2" w:rsidRDefault="002B78A2" w:rsidP="002B78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8A2">
        <w:rPr>
          <w:rFonts w:ascii="Times New Roman" w:hAnsi="Times New Roman" w:cs="Times New Roman"/>
          <w:sz w:val="24"/>
          <w:szCs w:val="24"/>
        </w:rPr>
        <w:t xml:space="preserve">4 территориальная зона – г. Ардатов, с. </w:t>
      </w:r>
      <w:proofErr w:type="spellStart"/>
      <w:r w:rsidRPr="002B78A2">
        <w:rPr>
          <w:rFonts w:ascii="Times New Roman" w:hAnsi="Times New Roman" w:cs="Times New Roman"/>
          <w:sz w:val="24"/>
          <w:szCs w:val="24"/>
        </w:rPr>
        <w:t>Атюрьево</w:t>
      </w:r>
      <w:proofErr w:type="spellEnd"/>
      <w:r w:rsidRPr="002B78A2">
        <w:rPr>
          <w:rFonts w:ascii="Times New Roman" w:hAnsi="Times New Roman" w:cs="Times New Roman"/>
          <w:sz w:val="24"/>
          <w:szCs w:val="24"/>
        </w:rPr>
        <w:t xml:space="preserve">, с. Большие Березники, с. Большое Игнатово, с. Дубенки, с. Ельники, р.п. Зубова Поляна, г. Инсар, с. Кочкурово, г. Краснослободск, с. Старое </w:t>
      </w:r>
      <w:proofErr w:type="spellStart"/>
      <w:r w:rsidRPr="002B78A2">
        <w:rPr>
          <w:rFonts w:ascii="Times New Roman" w:hAnsi="Times New Roman" w:cs="Times New Roman"/>
          <w:sz w:val="24"/>
          <w:szCs w:val="24"/>
        </w:rPr>
        <w:t>Шайгово</w:t>
      </w:r>
      <w:proofErr w:type="spellEnd"/>
      <w:r w:rsidRPr="002B78A2">
        <w:rPr>
          <w:rFonts w:ascii="Times New Roman" w:hAnsi="Times New Roman" w:cs="Times New Roman"/>
          <w:sz w:val="24"/>
          <w:szCs w:val="24"/>
        </w:rPr>
        <w:t>;</w:t>
      </w:r>
    </w:p>
    <w:p w14:paraId="136570C8" w14:textId="77777777" w:rsidR="002B78A2" w:rsidRPr="002B78A2" w:rsidRDefault="002B78A2" w:rsidP="002B78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8A2">
        <w:rPr>
          <w:rFonts w:ascii="Times New Roman" w:hAnsi="Times New Roman" w:cs="Times New Roman"/>
          <w:sz w:val="24"/>
          <w:szCs w:val="24"/>
        </w:rPr>
        <w:t xml:space="preserve">5 территориальная зона – прочие населенные пункты. </w:t>
      </w:r>
    </w:p>
    <w:p w14:paraId="4A151DA6" w14:textId="77777777" w:rsidR="002B78A2" w:rsidRPr="002B78A2" w:rsidRDefault="002B78A2" w:rsidP="002B78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BBBFB" w14:textId="7D421F89" w:rsidR="002B78A2" w:rsidRPr="002B78A2" w:rsidRDefault="002B78A2" w:rsidP="002B78A2">
      <w:pPr>
        <w:jc w:val="both"/>
      </w:pPr>
    </w:p>
    <w:sectPr w:rsidR="002B78A2" w:rsidRPr="002B78A2" w:rsidSect="002B78A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A2"/>
    <w:rsid w:val="002B78A2"/>
    <w:rsid w:val="00762952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EEFC"/>
  <w15:chartTrackingRefBased/>
  <w15:docId w15:val="{8A1CACE4-DFE1-47AF-A61C-837BF886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ОЦЕНКА01</dc:creator>
  <cp:keywords/>
  <dc:description/>
  <cp:lastModifiedBy>ОЦЕНКА01</cp:lastModifiedBy>
  <cp:revision>1</cp:revision>
  <dcterms:created xsi:type="dcterms:W3CDTF">2023-12-01T08:20:00Z</dcterms:created>
  <dcterms:modified xsi:type="dcterms:W3CDTF">2023-12-01T08:31:00Z</dcterms:modified>
</cp:coreProperties>
</file>